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3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375"/>
        <w:gridCol w:w="5735"/>
      </w:tblGrid>
      <w:tr w:rsidR="00DF5ADA" w:rsidRPr="004B59BB" w:rsidTr="00DF5ADA">
        <w:trPr>
          <w:trHeight w:val="1737"/>
        </w:trPr>
        <w:tc>
          <w:tcPr>
            <w:tcW w:w="2419" w:type="pct"/>
            <w:shd w:val="clear" w:color="auto" w:fill="auto"/>
            <w:noWrap/>
          </w:tcPr>
          <w:p w:rsidR="00DF5ADA" w:rsidRPr="00B5143F" w:rsidRDefault="00DF5ADA" w:rsidP="00044204">
            <w:pPr>
              <w:tabs>
                <w:tab w:val="left" w:pos="276"/>
              </w:tabs>
              <w:ind w:left="34"/>
              <w:jc w:val="both"/>
            </w:pPr>
          </w:p>
        </w:tc>
        <w:tc>
          <w:tcPr>
            <w:tcW w:w="2581" w:type="pct"/>
            <w:shd w:val="clear" w:color="auto" w:fill="auto"/>
            <w:noWrap/>
          </w:tcPr>
          <w:p w:rsidR="00DF5ADA" w:rsidRPr="000E2E89" w:rsidRDefault="00DF5ADA" w:rsidP="00DF5ADA">
            <w:pPr>
              <w:ind w:left="744"/>
              <w:jc w:val="both"/>
            </w:pPr>
          </w:p>
          <w:p w:rsidR="00DF5ADA" w:rsidRPr="000E2E89" w:rsidRDefault="00DF5ADA" w:rsidP="00DF5ADA">
            <w:pPr>
              <w:ind w:left="744"/>
              <w:jc w:val="both"/>
            </w:pPr>
          </w:p>
          <w:p w:rsidR="00DF5ADA" w:rsidRDefault="00DF5ADA" w:rsidP="00DF5ADA">
            <w:pPr>
              <w:tabs>
                <w:tab w:val="left" w:pos="1725"/>
              </w:tabs>
              <w:ind w:left="744"/>
              <w:jc w:val="both"/>
            </w:pPr>
          </w:p>
          <w:p w:rsidR="00DF5ADA" w:rsidRDefault="00DF5ADA" w:rsidP="00DF5ADA">
            <w:pPr>
              <w:tabs>
                <w:tab w:val="left" w:pos="1725"/>
              </w:tabs>
              <w:ind w:left="744"/>
              <w:jc w:val="both"/>
            </w:pPr>
          </w:p>
          <w:p w:rsidR="00DF5ADA" w:rsidRPr="000E2E89" w:rsidRDefault="00DF5ADA" w:rsidP="0082799A">
            <w:pPr>
              <w:tabs>
                <w:tab w:val="left" w:pos="1725"/>
              </w:tabs>
              <w:ind w:left="744"/>
              <w:jc w:val="both"/>
            </w:pPr>
            <w:r w:rsidRPr="000E2E89">
              <w:t xml:space="preserve">Avignon, le </w:t>
            </w:r>
          </w:p>
        </w:tc>
      </w:tr>
      <w:tr w:rsidR="00DF5ADA" w:rsidRPr="000E067D" w:rsidTr="00DF5ADA">
        <w:trPr>
          <w:trHeight w:val="759"/>
        </w:trPr>
        <w:tc>
          <w:tcPr>
            <w:tcW w:w="2419" w:type="pct"/>
            <w:shd w:val="clear" w:color="auto" w:fill="auto"/>
            <w:noWrap/>
          </w:tcPr>
          <w:p w:rsidR="00DF5ADA" w:rsidRPr="000E067D" w:rsidRDefault="00DF5ADA" w:rsidP="00DF5ADA">
            <w:pPr>
              <w:ind w:left="176" w:right="141"/>
              <w:rPr>
                <w:sz w:val="10"/>
              </w:rPr>
            </w:pPr>
          </w:p>
        </w:tc>
        <w:tc>
          <w:tcPr>
            <w:tcW w:w="2581" w:type="pct"/>
            <w:shd w:val="clear" w:color="auto" w:fill="auto"/>
            <w:noWrap/>
          </w:tcPr>
          <w:p w:rsidR="00DF5ADA" w:rsidRPr="001D489A" w:rsidRDefault="004D20D2" w:rsidP="001D489A">
            <w:pPr>
              <w:ind w:left="744"/>
              <w:jc w:val="both"/>
              <w:rPr>
                <w:color w:val="FF0000"/>
              </w:rPr>
            </w:pPr>
            <w:r w:rsidRPr="001D489A">
              <w:rPr>
                <w:color w:val="FF0000"/>
              </w:rPr>
              <w:t>M</w:t>
            </w:r>
            <w:r w:rsidR="008211A1">
              <w:rPr>
                <w:color w:val="FF0000"/>
              </w:rPr>
              <w:t>adame</w:t>
            </w:r>
            <w:r w:rsidR="00094E72">
              <w:rPr>
                <w:color w:val="FF0000"/>
              </w:rPr>
              <w:t>, Monsieur</w:t>
            </w:r>
          </w:p>
          <w:p w:rsidR="001D489A" w:rsidRPr="000E2E89" w:rsidRDefault="001D489A" w:rsidP="001D489A">
            <w:pPr>
              <w:ind w:left="744"/>
              <w:jc w:val="both"/>
            </w:pPr>
          </w:p>
        </w:tc>
      </w:tr>
      <w:tr w:rsidR="00DF5ADA" w:rsidRPr="004B59BB" w:rsidTr="00DF5ADA">
        <w:trPr>
          <w:trHeight w:val="74"/>
        </w:trPr>
        <w:tc>
          <w:tcPr>
            <w:tcW w:w="2419" w:type="pct"/>
            <w:shd w:val="clear" w:color="auto" w:fill="auto"/>
            <w:noWrap/>
          </w:tcPr>
          <w:p w:rsidR="00DF5ADA" w:rsidRPr="004B59BB" w:rsidRDefault="00DF5ADA" w:rsidP="00044204">
            <w:pPr>
              <w:jc w:val="both"/>
              <w:rPr>
                <w:b/>
                <w:color w:val="FF0000"/>
                <w:sz w:val="20"/>
              </w:rPr>
            </w:pPr>
          </w:p>
        </w:tc>
        <w:tc>
          <w:tcPr>
            <w:tcW w:w="2581" w:type="pct"/>
            <w:shd w:val="clear" w:color="auto" w:fill="auto"/>
            <w:noWrap/>
          </w:tcPr>
          <w:p w:rsidR="00DF5ADA" w:rsidRPr="004B59BB" w:rsidRDefault="00DF5ADA" w:rsidP="00044204">
            <w:pPr>
              <w:ind w:left="634"/>
              <w:jc w:val="both"/>
              <w:rPr>
                <w:b/>
                <w:color w:val="FF0000"/>
              </w:rPr>
            </w:pPr>
          </w:p>
        </w:tc>
      </w:tr>
    </w:tbl>
    <w:p w:rsidR="00DF5ADA" w:rsidRPr="00DF5ADA" w:rsidRDefault="00DF5ADA" w:rsidP="003538C7">
      <w:pPr>
        <w:jc w:val="both"/>
        <w:rPr>
          <w:iCs/>
          <w:sz w:val="22"/>
          <w:szCs w:val="22"/>
        </w:rPr>
      </w:pPr>
      <w:r w:rsidRPr="00DF5ADA">
        <w:rPr>
          <w:iCs/>
          <w:sz w:val="22"/>
          <w:szCs w:val="22"/>
        </w:rPr>
        <w:t xml:space="preserve">Dossier suivi par : </w:t>
      </w:r>
    </w:p>
    <w:p w:rsidR="00DF5ADA" w:rsidRPr="00DF5ADA" w:rsidRDefault="00EB64A6" w:rsidP="003538C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Tél : </w:t>
      </w:r>
      <w:bookmarkStart w:id="0" w:name="_GoBack"/>
      <w:bookmarkEnd w:id="0"/>
    </w:p>
    <w:p w:rsidR="004D20D2" w:rsidRPr="001D489A" w:rsidRDefault="004D20D2" w:rsidP="004D20D2">
      <w:pPr>
        <w:jc w:val="both"/>
        <w:rPr>
          <w:iCs/>
          <w:color w:val="FF0000"/>
          <w:sz w:val="22"/>
          <w:szCs w:val="22"/>
        </w:rPr>
      </w:pPr>
      <w:r w:rsidRPr="001D489A">
        <w:rPr>
          <w:iCs/>
          <w:color w:val="FF0000"/>
          <w:sz w:val="22"/>
          <w:szCs w:val="22"/>
        </w:rPr>
        <w:t xml:space="preserve">Matricule : </w:t>
      </w:r>
      <w:r w:rsidR="001D489A" w:rsidRPr="001D489A">
        <w:rPr>
          <w:iCs/>
          <w:color w:val="FF0000"/>
          <w:sz w:val="22"/>
          <w:szCs w:val="22"/>
        </w:rPr>
        <w:t>…….</w:t>
      </w:r>
    </w:p>
    <w:p w:rsidR="004D20D2" w:rsidRPr="001D489A" w:rsidRDefault="004D20D2" w:rsidP="004D20D2">
      <w:pPr>
        <w:ind w:right="141"/>
        <w:rPr>
          <w:color w:val="FF0000"/>
          <w:sz w:val="22"/>
          <w:szCs w:val="22"/>
        </w:rPr>
      </w:pPr>
      <w:r w:rsidRPr="001D489A">
        <w:rPr>
          <w:color w:val="FF0000"/>
          <w:sz w:val="22"/>
          <w:szCs w:val="22"/>
        </w:rPr>
        <w:t>Références : INK 00</w:t>
      </w:r>
      <w:r w:rsidR="001D489A" w:rsidRPr="001D489A">
        <w:rPr>
          <w:color w:val="FF0000"/>
          <w:sz w:val="22"/>
          <w:szCs w:val="22"/>
        </w:rPr>
        <w:t>…..</w:t>
      </w:r>
    </w:p>
    <w:p w:rsidR="004D20D2" w:rsidRPr="001D489A" w:rsidRDefault="001D489A" w:rsidP="004D20D2">
      <w:pPr>
        <w:ind w:right="141"/>
        <w:rPr>
          <w:color w:val="FF0000"/>
          <w:sz w:val="22"/>
          <w:szCs w:val="22"/>
        </w:rPr>
      </w:pPr>
      <w:r w:rsidRPr="001D489A">
        <w:rPr>
          <w:color w:val="FF0000"/>
          <w:sz w:val="22"/>
          <w:szCs w:val="22"/>
        </w:rPr>
        <w:t>….</w:t>
      </w:r>
      <w:r w:rsidR="004D20D2" w:rsidRPr="001D489A">
        <w:rPr>
          <w:color w:val="FF0000"/>
          <w:sz w:val="22"/>
          <w:szCs w:val="22"/>
        </w:rPr>
        <w:t xml:space="preserve"> à </w:t>
      </w:r>
      <w:r w:rsidRPr="001D489A">
        <w:rPr>
          <w:color w:val="FF0000"/>
          <w:sz w:val="22"/>
          <w:szCs w:val="22"/>
        </w:rPr>
        <w:t>…..</w:t>
      </w:r>
    </w:p>
    <w:p w:rsidR="004D20D2" w:rsidRPr="00040AB1" w:rsidRDefault="004D20D2" w:rsidP="00CB5DD1">
      <w:pPr>
        <w:ind w:right="141"/>
        <w:rPr>
          <w:sz w:val="6"/>
          <w:szCs w:val="10"/>
        </w:rPr>
      </w:pPr>
    </w:p>
    <w:p w:rsidR="00F37DBA" w:rsidRDefault="00DF5ADA" w:rsidP="00CB5DD1">
      <w:pPr>
        <w:ind w:right="141"/>
        <w:rPr>
          <w:sz w:val="22"/>
          <w:szCs w:val="22"/>
        </w:rPr>
      </w:pPr>
      <w:r w:rsidRPr="00DF5ADA">
        <w:rPr>
          <w:sz w:val="22"/>
          <w:szCs w:val="22"/>
        </w:rPr>
        <w:t xml:space="preserve">Objet : </w:t>
      </w:r>
      <w:r w:rsidR="00A524FE">
        <w:rPr>
          <w:sz w:val="22"/>
          <w:szCs w:val="22"/>
        </w:rPr>
        <w:t xml:space="preserve">Recours – rejet </w:t>
      </w:r>
      <w:r w:rsidR="00CB5DD1">
        <w:rPr>
          <w:sz w:val="22"/>
          <w:szCs w:val="22"/>
        </w:rPr>
        <w:t xml:space="preserve">  </w:t>
      </w:r>
    </w:p>
    <w:p w:rsidR="00CB5DD1" w:rsidRPr="00040AB1" w:rsidRDefault="00CB5DD1" w:rsidP="00CB5DD1">
      <w:pPr>
        <w:ind w:right="141"/>
        <w:rPr>
          <w:sz w:val="6"/>
          <w:szCs w:val="10"/>
        </w:rPr>
      </w:pPr>
    </w:p>
    <w:p w:rsidR="008E70DF" w:rsidRPr="001D489A" w:rsidRDefault="008E70DF" w:rsidP="008E70DF">
      <w:pPr>
        <w:rPr>
          <w:color w:val="FF0000"/>
          <w:sz w:val="22"/>
        </w:rPr>
      </w:pPr>
      <w:r w:rsidRPr="001D489A">
        <w:rPr>
          <w:color w:val="FF0000"/>
          <w:sz w:val="22"/>
        </w:rPr>
        <w:t>LRAR n°</w:t>
      </w:r>
      <w:r w:rsidR="004D20D2" w:rsidRPr="001D489A">
        <w:rPr>
          <w:color w:val="FF0000"/>
          <w:sz w:val="22"/>
        </w:rPr>
        <w:t xml:space="preserve">  </w:t>
      </w:r>
    </w:p>
    <w:p w:rsidR="008E70DF" w:rsidRPr="00040AB1" w:rsidRDefault="008E70DF" w:rsidP="00CB5DD1">
      <w:pPr>
        <w:ind w:right="141"/>
        <w:rPr>
          <w:sz w:val="20"/>
          <w:szCs w:val="16"/>
        </w:rPr>
      </w:pPr>
    </w:p>
    <w:p w:rsidR="003538C7" w:rsidRPr="00094E72" w:rsidRDefault="008211A1" w:rsidP="004E229A">
      <w:pPr>
        <w:ind w:left="1416"/>
        <w:rPr>
          <w:color w:val="FF0000"/>
        </w:rPr>
      </w:pPr>
      <w:r w:rsidRPr="00094E72">
        <w:rPr>
          <w:color w:val="FF0000"/>
        </w:rPr>
        <w:t>Madame</w:t>
      </w:r>
      <w:r w:rsidR="003538C7" w:rsidRPr="00094E72">
        <w:rPr>
          <w:color w:val="FF0000"/>
        </w:rPr>
        <w:t xml:space="preserve">, </w:t>
      </w:r>
      <w:r w:rsidR="00094E72" w:rsidRPr="00094E72">
        <w:rPr>
          <w:color w:val="FF0000"/>
        </w:rPr>
        <w:t>Monsieur</w:t>
      </w:r>
    </w:p>
    <w:p w:rsidR="003538C7" w:rsidRPr="00040AB1" w:rsidRDefault="003538C7" w:rsidP="00491025">
      <w:pPr>
        <w:ind w:left="1416"/>
        <w:rPr>
          <w:sz w:val="14"/>
          <w:szCs w:val="16"/>
        </w:rPr>
      </w:pPr>
    </w:p>
    <w:p w:rsidR="00C86D13" w:rsidRPr="00FA6DC5" w:rsidRDefault="00C86D13" w:rsidP="00C86D13">
      <w:pPr>
        <w:ind w:left="1416"/>
        <w:jc w:val="both"/>
      </w:pPr>
      <w:r w:rsidRPr="00FA6DC5">
        <w:t xml:space="preserve">Conformément à l’article L. 262-52 du Code de l’action sociale et des familles, « </w:t>
      </w:r>
      <w:r w:rsidRPr="00FA6DC5">
        <w:rPr>
          <w:i/>
        </w:rPr>
        <w:t xml:space="preserve">la fausse déclaration ou l’omission délibérée de déclaration ayant abouti au versement indu du revenu de solidarité active est passible d’une amende administrative </w:t>
      </w:r>
      <w:r w:rsidRPr="00FA6DC5">
        <w:t>».</w:t>
      </w:r>
    </w:p>
    <w:p w:rsidR="00C86D13" w:rsidRPr="00C86D13" w:rsidRDefault="00C86D13" w:rsidP="00C86D13">
      <w:pPr>
        <w:ind w:left="1416"/>
        <w:jc w:val="both"/>
        <w:rPr>
          <w:sz w:val="20"/>
        </w:rPr>
      </w:pPr>
    </w:p>
    <w:p w:rsidR="00C86D13" w:rsidRPr="00C86D13" w:rsidRDefault="00C86D13" w:rsidP="00C86D13">
      <w:pPr>
        <w:ind w:left="1416"/>
        <w:jc w:val="both"/>
      </w:pPr>
      <w:r w:rsidRPr="00C86D13">
        <w:t xml:space="preserve">En l’espèce, </w:t>
      </w:r>
      <w:r w:rsidRPr="001D489A">
        <w:rPr>
          <w:color w:val="FF0000"/>
        </w:rPr>
        <w:t>vous n’avez pas déclaré</w:t>
      </w:r>
      <w:r w:rsidR="001D489A" w:rsidRPr="001D489A">
        <w:rPr>
          <w:color w:val="FF0000"/>
        </w:rPr>
        <w:t>………….</w:t>
      </w:r>
    </w:p>
    <w:p w:rsidR="00C86D13" w:rsidRPr="00C86D13" w:rsidRDefault="00C86D13" w:rsidP="00C86D13">
      <w:pPr>
        <w:ind w:left="1416"/>
        <w:jc w:val="both"/>
      </w:pPr>
    </w:p>
    <w:p w:rsidR="00C86D13" w:rsidRPr="00053CCB" w:rsidRDefault="00C86D13" w:rsidP="00C86D13">
      <w:pPr>
        <w:ind w:left="1416"/>
        <w:jc w:val="both"/>
      </w:pPr>
      <w:r w:rsidRPr="00C86D13">
        <w:t xml:space="preserve">Par courrier </w:t>
      </w:r>
      <w:r w:rsidR="00D93BCB">
        <w:t xml:space="preserve">du </w:t>
      </w:r>
      <w:r w:rsidR="001D489A" w:rsidRPr="001D489A">
        <w:rPr>
          <w:color w:val="FF0000"/>
        </w:rPr>
        <w:t>XX/XX/XXXX</w:t>
      </w:r>
      <w:r w:rsidRPr="00C86D13">
        <w:t>, vous avez été invité</w:t>
      </w:r>
      <w:r w:rsidR="008211A1">
        <w:t>e</w:t>
      </w:r>
      <w:r w:rsidRPr="00C86D13">
        <w:t xml:space="preserve"> à présenter vos observations</w:t>
      </w:r>
      <w:r>
        <w:t xml:space="preserve">. </w:t>
      </w:r>
    </w:p>
    <w:p w:rsidR="00C86D13" w:rsidRPr="008E728E" w:rsidRDefault="00C86D13" w:rsidP="00C86D13">
      <w:pPr>
        <w:ind w:left="1416"/>
        <w:jc w:val="both"/>
        <w:rPr>
          <w:sz w:val="20"/>
        </w:rPr>
      </w:pPr>
    </w:p>
    <w:p w:rsidR="00345103" w:rsidRDefault="00345103" w:rsidP="00345103">
      <w:pPr>
        <w:ind w:left="1416"/>
        <w:jc w:val="both"/>
      </w:pPr>
      <w:r>
        <w:t>L</w:t>
      </w:r>
      <w:r w:rsidRPr="00FA6DC5">
        <w:t>’Equipe Pluridisciplinaire</w:t>
      </w:r>
      <w:r>
        <w:t xml:space="preserve"> s’est réunie le </w:t>
      </w:r>
      <w:r w:rsidRPr="00B160F2">
        <w:rPr>
          <w:color w:val="FF0000"/>
        </w:rPr>
        <w:t xml:space="preserve">XXX </w:t>
      </w:r>
      <w:r>
        <w:t xml:space="preserve">et a proposé de vous appliquer une amende administrative d’un montant de </w:t>
      </w:r>
      <w:r w:rsidRPr="00B160F2">
        <w:rPr>
          <w:color w:val="FF0000"/>
        </w:rPr>
        <w:t>XXX</w:t>
      </w:r>
      <w:r>
        <w:t xml:space="preserve"> €.</w:t>
      </w:r>
    </w:p>
    <w:p w:rsidR="00345103" w:rsidRDefault="00345103" w:rsidP="00345103">
      <w:pPr>
        <w:ind w:left="1416"/>
        <w:jc w:val="both"/>
      </w:pPr>
    </w:p>
    <w:p w:rsidR="00345103" w:rsidRPr="00FA6DC5" w:rsidRDefault="00345103" w:rsidP="00345103">
      <w:pPr>
        <w:ind w:left="1416"/>
        <w:jc w:val="both"/>
      </w:pPr>
      <w:r>
        <w:t xml:space="preserve">Je vous informe que j’ai décidé </w:t>
      </w:r>
      <w:r w:rsidRPr="00FA6DC5">
        <w:t xml:space="preserve"> </w:t>
      </w:r>
      <w:r w:rsidRPr="00FA6DC5">
        <w:rPr>
          <w:u w:val="single"/>
        </w:rPr>
        <w:t xml:space="preserve">de </w:t>
      </w:r>
      <w:r>
        <w:rPr>
          <w:u w:val="single"/>
        </w:rPr>
        <w:t>maintenir</w:t>
      </w:r>
      <w:r w:rsidRPr="00FA6DC5">
        <w:rPr>
          <w:u w:val="single"/>
        </w:rPr>
        <w:t xml:space="preserve"> </w:t>
      </w:r>
      <w:r>
        <w:rPr>
          <w:u w:val="single"/>
        </w:rPr>
        <w:t xml:space="preserve">le </w:t>
      </w:r>
      <w:r w:rsidRPr="00FA6DC5">
        <w:rPr>
          <w:u w:val="single"/>
        </w:rPr>
        <w:t xml:space="preserve">montant </w:t>
      </w:r>
      <w:r w:rsidRPr="00B160F2">
        <w:rPr>
          <w:u w:val="single"/>
        </w:rPr>
        <w:t>de l’amende administrative à</w:t>
      </w:r>
      <w:r w:rsidRPr="00B160F2">
        <w:rPr>
          <w:b/>
          <w:u w:val="single"/>
        </w:rPr>
        <w:t xml:space="preserve"> </w:t>
      </w:r>
      <w:r w:rsidRPr="00B160F2">
        <w:rPr>
          <w:b/>
          <w:color w:val="FF0000"/>
          <w:u w:val="single"/>
        </w:rPr>
        <w:t>xxx €</w:t>
      </w:r>
      <w:r w:rsidRPr="00B160F2">
        <w:rPr>
          <w:b/>
          <w:u w:val="single"/>
        </w:rPr>
        <w:t xml:space="preserve"> </w:t>
      </w:r>
      <w:r w:rsidRPr="00B160F2">
        <w:rPr>
          <w:u w:val="single"/>
        </w:rPr>
        <w:t>pour les motifs suivants :</w:t>
      </w:r>
      <w:r w:rsidRPr="00C86D13">
        <w:t xml:space="preserve"> </w:t>
      </w:r>
    </w:p>
    <w:p w:rsidR="00345103" w:rsidRDefault="00345103" w:rsidP="00345103">
      <w:pPr>
        <w:ind w:left="1416"/>
        <w:jc w:val="both"/>
        <w:rPr>
          <w:sz w:val="20"/>
          <w:szCs w:val="10"/>
        </w:rPr>
      </w:pPr>
    </w:p>
    <w:p w:rsidR="00345103" w:rsidRDefault="00345103" w:rsidP="00345103">
      <w:pPr>
        <w:ind w:left="1416"/>
        <w:jc w:val="both"/>
      </w:pPr>
      <w:r>
        <w:t xml:space="preserve">- la matérialité des faits reprochés est établie au regard des fausses déclarations constatées sur divers formulaires (demande de prestations, déclarations trimestrielles…) que vous avez complétés et signés ;    </w:t>
      </w:r>
    </w:p>
    <w:p w:rsidR="00345103" w:rsidRPr="000C5DA7" w:rsidRDefault="00345103" w:rsidP="00345103">
      <w:pPr>
        <w:ind w:left="1416"/>
        <w:jc w:val="both"/>
        <w:rPr>
          <w:sz w:val="12"/>
        </w:rPr>
      </w:pPr>
    </w:p>
    <w:p w:rsidR="00345103" w:rsidRDefault="00345103" w:rsidP="00345103">
      <w:pPr>
        <w:ind w:left="1416"/>
        <w:jc w:val="both"/>
      </w:pPr>
      <w:r>
        <w:t xml:space="preserve">- vous ne produisez aucun élément nouveau permettant d’exonérer votre responsabilité dans la réalisation des faits qualifiés et le préjudice subi par le Conseil départemental ; </w:t>
      </w:r>
    </w:p>
    <w:p w:rsidR="00345103" w:rsidRPr="000C5DA7" w:rsidRDefault="00345103" w:rsidP="00345103">
      <w:pPr>
        <w:ind w:left="1416"/>
        <w:jc w:val="both"/>
        <w:rPr>
          <w:sz w:val="12"/>
        </w:rPr>
      </w:pPr>
    </w:p>
    <w:p w:rsidR="00345103" w:rsidRDefault="00345103" w:rsidP="00345103">
      <w:pPr>
        <w:ind w:left="1416"/>
        <w:jc w:val="both"/>
      </w:pPr>
      <w:r>
        <w:t xml:space="preserve">- le </w:t>
      </w:r>
      <w:r w:rsidRPr="000C5DA7">
        <w:t>m</w:t>
      </w:r>
      <w:r>
        <w:t>ontant de la pénalité proposé est en adéquation avec la gravité des faits.</w:t>
      </w:r>
    </w:p>
    <w:p w:rsidR="00C86D13" w:rsidRPr="008E728E" w:rsidRDefault="00C86D13" w:rsidP="00C86D13">
      <w:pPr>
        <w:ind w:left="1416"/>
        <w:jc w:val="both"/>
        <w:rPr>
          <w:sz w:val="20"/>
          <w:szCs w:val="10"/>
        </w:rPr>
      </w:pPr>
    </w:p>
    <w:p w:rsidR="00C86D13" w:rsidRPr="00FA6DC5" w:rsidRDefault="00C86D13" w:rsidP="00C86D13">
      <w:pPr>
        <w:ind w:left="1416"/>
        <w:jc w:val="both"/>
      </w:pPr>
      <w:r w:rsidRPr="00FA6DC5">
        <w:t xml:space="preserve">En conséquence, je vous informe que la Paierie départementale, chargée du recouvrement, vous adressera très prochainement un avis de sommes à payer correspondant à ce nouveau montant. Dès réception dudit avis, il vous appartiendra de procéder à son règlement dans </w:t>
      </w:r>
      <w:r w:rsidRPr="00FA6DC5">
        <w:rPr>
          <w:u w:val="single"/>
        </w:rPr>
        <w:t>un délai d’un mois</w:t>
      </w:r>
      <w:r w:rsidRPr="00FA6DC5">
        <w:t xml:space="preserve"> à l’adresse suivante : </w:t>
      </w:r>
      <w:r w:rsidRPr="00FA6DC5">
        <w:rPr>
          <w:i/>
        </w:rPr>
        <w:t>Paierie départementale de Vaucluse - Cité administrative - BP 40313 - Avenue du 7</w:t>
      </w:r>
      <w:r w:rsidRPr="00FA6DC5">
        <w:rPr>
          <w:i/>
          <w:vertAlign w:val="superscript"/>
        </w:rPr>
        <w:t>ème</w:t>
      </w:r>
      <w:r w:rsidRPr="00FA6DC5">
        <w:rPr>
          <w:i/>
        </w:rPr>
        <w:t xml:space="preserve"> génie - 84021 AVIGNON Cedex 1.</w:t>
      </w:r>
    </w:p>
    <w:p w:rsidR="00C86D13" w:rsidRDefault="00C86D13" w:rsidP="00C86D13">
      <w:pPr>
        <w:ind w:left="1416"/>
        <w:jc w:val="both"/>
        <w:rPr>
          <w:sz w:val="20"/>
        </w:rPr>
      </w:pPr>
    </w:p>
    <w:p w:rsidR="00094E72" w:rsidRDefault="00094E72" w:rsidP="00C86D13">
      <w:pPr>
        <w:ind w:left="1416"/>
        <w:jc w:val="both"/>
        <w:rPr>
          <w:sz w:val="20"/>
        </w:rPr>
      </w:pPr>
    </w:p>
    <w:p w:rsidR="00094E72" w:rsidRDefault="00094E72" w:rsidP="00C86D13">
      <w:pPr>
        <w:ind w:left="1416"/>
        <w:jc w:val="both"/>
        <w:rPr>
          <w:sz w:val="20"/>
        </w:rPr>
      </w:pPr>
    </w:p>
    <w:p w:rsidR="00094E72" w:rsidRDefault="00094E72" w:rsidP="00C86D13">
      <w:pPr>
        <w:ind w:left="1416"/>
        <w:jc w:val="both"/>
        <w:rPr>
          <w:sz w:val="20"/>
        </w:rPr>
      </w:pPr>
    </w:p>
    <w:p w:rsidR="00094E72" w:rsidRDefault="00094E72" w:rsidP="00C86D13">
      <w:pPr>
        <w:ind w:left="1416"/>
        <w:jc w:val="both"/>
        <w:rPr>
          <w:sz w:val="20"/>
        </w:rPr>
      </w:pPr>
    </w:p>
    <w:p w:rsidR="00094E72" w:rsidRDefault="00094E72" w:rsidP="00C86D13">
      <w:pPr>
        <w:ind w:left="1416"/>
        <w:jc w:val="both"/>
        <w:rPr>
          <w:sz w:val="20"/>
        </w:rPr>
      </w:pPr>
    </w:p>
    <w:p w:rsidR="00094E72" w:rsidRDefault="00094E72" w:rsidP="00C86D13">
      <w:pPr>
        <w:ind w:left="1416"/>
        <w:jc w:val="both"/>
        <w:rPr>
          <w:sz w:val="20"/>
        </w:rPr>
      </w:pPr>
    </w:p>
    <w:p w:rsidR="00094E72" w:rsidRPr="008E728E" w:rsidRDefault="00094E72" w:rsidP="00C86D13">
      <w:pPr>
        <w:ind w:left="1416"/>
        <w:jc w:val="both"/>
        <w:rPr>
          <w:sz w:val="20"/>
        </w:rPr>
      </w:pPr>
    </w:p>
    <w:p w:rsidR="00C86D13" w:rsidRPr="00FA6DC5" w:rsidRDefault="00C86D13" w:rsidP="00C86D13">
      <w:pPr>
        <w:autoSpaceDE w:val="0"/>
        <w:autoSpaceDN w:val="0"/>
        <w:adjustRightInd w:val="0"/>
        <w:ind w:left="1416"/>
        <w:jc w:val="both"/>
        <w:rPr>
          <w:rFonts w:eastAsiaTheme="minorHAnsi"/>
          <w:lang w:eastAsia="en-US"/>
        </w:rPr>
      </w:pPr>
      <w:r w:rsidRPr="00FA6DC5">
        <w:lastRenderedPageBreak/>
        <w:t xml:space="preserve">Vous pouvez introduire un recours contentieux motivé à l’encontre de cette décision, dans un délai de deux mois à compter de la notification de la présente décision, auprès du </w:t>
      </w:r>
      <w:r w:rsidRPr="00FA6DC5">
        <w:rPr>
          <w:i/>
        </w:rPr>
        <w:t xml:space="preserve">Tribunal Administratif de Nîmes - 16 avenue </w:t>
      </w:r>
      <w:proofErr w:type="spellStart"/>
      <w:r w:rsidRPr="00FA6DC5">
        <w:rPr>
          <w:i/>
        </w:rPr>
        <w:t>Feuchères</w:t>
      </w:r>
      <w:proofErr w:type="spellEnd"/>
      <w:r w:rsidRPr="00FA6DC5">
        <w:rPr>
          <w:i/>
        </w:rPr>
        <w:t xml:space="preserve"> – CS 88010 - 30 941 NIMES Cedex 9. </w:t>
      </w:r>
      <w:r w:rsidRPr="00FA6DC5">
        <w:rPr>
          <w:rFonts w:eastAsiaTheme="minorHAnsi"/>
          <w:lang w:eastAsia="en-US"/>
        </w:rPr>
        <w:t>Le tribunal administratif peut aussi être saisi par l'application informatique « </w:t>
      </w:r>
      <w:proofErr w:type="spellStart"/>
      <w:r w:rsidRPr="00FA6DC5">
        <w:rPr>
          <w:rFonts w:eastAsiaTheme="minorHAnsi"/>
          <w:lang w:eastAsia="en-US"/>
        </w:rPr>
        <w:t>Télérecours</w:t>
      </w:r>
      <w:proofErr w:type="spellEnd"/>
      <w:r w:rsidRPr="00FA6DC5">
        <w:rPr>
          <w:rFonts w:eastAsiaTheme="minorHAnsi"/>
          <w:lang w:eastAsia="en-US"/>
        </w:rPr>
        <w:t xml:space="preserve"> Citoyens » accessible par le site internet www.telerecours.fr.</w:t>
      </w:r>
    </w:p>
    <w:p w:rsidR="00B86C04" w:rsidRPr="00030413" w:rsidRDefault="00B86C04" w:rsidP="008C010D">
      <w:pPr>
        <w:spacing w:before="10" w:after="10"/>
        <w:ind w:left="1418"/>
        <w:jc w:val="center"/>
        <w:rPr>
          <w:b/>
          <w:color w:val="FF0000"/>
          <w:sz w:val="14"/>
        </w:rPr>
      </w:pPr>
    </w:p>
    <w:p w:rsidR="00623252" w:rsidRPr="0027528C" w:rsidRDefault="00623252" w:rsidP="0027528C">
      <w:pPr>
        <w:spacing w:before="10" w:after="10"/>
        <w:ind w:left="1418"/>
      </w:pPr>
      <w:r w:rsidRPr="0027528C">
        <w:t xml:space="preserve">Je vous prie de croire, </w:t>
      </w:r>
      <w:r w:rsidR="008211A1" w:rsidRPr="00094E72">
        <w:rPr>
          <w:color w:val="FF0000"/>
        </w:rPr>
        <w:t>Madame</w:t>
      </w:r>
      <w:r w:rsidRPr="00094E72">
        <w:rPr>
          <w:color w:val="FF0000"/>
        </w:rPr>
        <w:t xml:space="preserve">, </w:t>
      </w:r>
      <w:r w:rsidR="00094E72" w:rsidRPr="00094E72">
        <w:rPr>
          <w:color w:val="FF0000"/>
        </w:rPr>
        <w:t xml:space="preserve">Monsieur, </w:t>
      </w:r>
      <w:r w:rsidRPr="0027528C">
        <w:t>à l’assurance de ma meilleure considération.</w:t>
      </w:r>
    </w:p>
    <w:p w:rsidR="00B86C04" w:rsidRPr="008C010D" w:rsidRDefault="00B86C04" w:rsidP="004E229A">
      <w:pPr>
        <w:ind w:left="1418"/>
        <w:jc w:val="center"/>
        <w:rPr>
          <w:sz w:val="16"/>
        </w:rPr>
      </w:pPr>
    </w:p>
    <w:p w:rsidR="001933A7" w:rsidRPr="008758F6" w:rsidRDefault="001933A7" w:rsidP="004E229A">
      <w:pPr>
        <w:ind w:left="5954"/>
      </w:pPr>
      <w:r w:rsidRPr="008758F6">
        <w:t xml:space="preserve">Pour le Président, </w:t>
      </w:r>
      <w:r>
        <w:t>p</w:t>
      </w:r>
      <w:r w:rsidRPr="008758F6">
        <w:t>ar délégation,</w:t>
      </w:r>
    </w:p>
    <w:p w:rsidR="001933A7" w:rsidRPr="003B2CE7" w:rsidRDefault="003B2CE7" w:rsidP="004E229A">
      <w:pPr>
        <w:ind w:left="5954"/>
        <w:rPr>
          <w:color w:val="FF0000"/>
          <w:sz w:val="10"/>
        </w:rPr>
      </w:pPr>
      <w:r w:rsidRPr="003B2CE7">
        <w:rPr>
          <w:color w:val="FF0000"/>
        </w:rPr>
        <w:t>XXXXXXXX</w:t>
      </w:r>
    </w:p>
    <w:p w:rsidR="00B86C04" w:rsidRPr="003B2CE7" w:rsidRDefault="00B86C04" w:rsidP="004E229A">
      <w:pPr>
        <w:ind w:left="5954"/>
        <w:rPr>
          <w:color w:val="FF0000"/>
          <w:sz w:val="2"/>
        </w:rPr>
      </w:pPr>
    </w:p>
    <w:p w:rsidR="001933A7" w:rsidRPr="003B2CE7" w:rsidRDefault="001933A7" w:rsidP="004E229A">
      <w:pPr>
        <w:ind w:left="5954"/>
        <w:rPr>
          <w:color w:val="FF0000"/>
        </w:rPr>
      </w:pPr>
    </w:p>
    <w:p w:rsidR="001933A7" w:rsidRPr="003B2CE7" w:rsidRDefault="003B2CE7" w:rsidP="004E229A">
      <w:pPr>
        <w:tabs>
          <w:tab w:val="left" w:pos="5954"/>
        </w:tabs>
        <w:ind w:left="5954"/>
        <w:jc w:val="both"/>
        <w:rPr>
          <w:color w:val="FF0000"/>
        </w:rPr>
      </w:pPr>
      <w:r w:rsidRPr="003B2CE7">
        <w:rPr>
          <w:color w:val="FF0000"/>
        </w:rPr>
        <w:t>XXXXXXXX</w:t>
      </w:r>
    </w:p>
    <w:sectPr w:rsidR="001933A7" w:rsidRPr="003B2CE7" w:rsidSect="00F95DA9">
      <w:pgSz w:w="11904" w:h="16836" w:code="9"/>
      <w:pgMar w:top="1134" w:right="851" w:bottom="709" w:left="851" w:header="0" w:footer="680" w:gutter="0"/>
      <w:paperSrc w:first="3" w:other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3E"/>
    <w:rsid w:val="00002E49"/>
    <w:rsid w:val="00015D7C"/>
    <w:rsid w:val="00030413"/>
    <w:rsid w:val="00040AB1"/>
    <w:rsid w:val="00044FD5"/>
    <w:rsid w:val="0004771D"/>
    <w:rsid w:val="00053CCB"/>
    <w:rsid w:val="0008272D"/>
    <w:rsid w:val="00094E72"/>
    <w:rsid w:val="000A690A"/>
    <w:rsid w:val="000F2A59"/>
    <w:rsid w:val="00126622"/>
    <w:rsid w:val="0014185C"/>
    <w:rsid w:val="001511C8"/>
    <w:rsid w:val="0015545E"/>
    <w:rsid w:val="00162CE2"/>
    <w:rsid w:val="00182AB7"/>
    <w:rsid w:val="001933A7"/>
    <w:rsid w:val="001948D0"/>
    <w:rsid w:val="001B5534"/>
    <w:rsid w:val="001D489A"/>
    <w:rsid w:val="002467C7"/>
    <w:rsid w:val="00257497"/>
    <w:rsid w:val="0027528C"/>
    <w:rsid w:val="002A5790"/>
    <w:rsid w:val="002D62CF"/>
    <w:rsid w:val="002F4FEE"/>
    <w:rsid w:val="00316B97"/>
    <w:rsid w:val="0032737E"/>
    <w:rsid w:val="00345103"/>
    <w:rsid w:val="003538C7"/>
    <w:rsid w:val="003626E1"/>
    <w:rsid w:val="00364105"/>
    <w:rsid w:val="003B2CE7"/>
    <w:rsid w:val="004034A6"/>
    <w:rsid w:val="0041149F"/>
    <w:rsid w:val="00446237"/>
    <w:rsid w:val="00483471"/>
    <w:rsid w:val="00491025"/>
    <w:rsid w:val="00493B9F"/>
    <w:rsid w:val="004C3517"/>
    <w:rsid w:val="004D20D2"/>
    <w:rsid w:val="004E229A"/>
    <w:rsid w:val="004F75CD"/>
    <w:rsid w:val="004F7B37"/>
    <w:rsid w:val="00555C8A"/>
    <w:rsid w:val="00572F23"/>
    <w:rsid w:val="00593FB6"/>
    <w:rsid w:val="00611E12"/>
    <w:rsid w:val="0061250B"/>
    <w:rsid w:val="00613677"/>
    <w:rsid w:val="00623252"/>
    <w:rsid w:val="0063043D"/>
    <w:rsid w:val="00665399"/>
    <w:rsid w:val="00682588"/>
    <w:rsid w:val="00736D43"/>
    <w:rsid w:val="00776120"/>
    <w:rsid w:val="0079278A"/>
    <w:rsid w:val="007B3118"/>
    <w:rsid w:val="008211A1"/>
    <w:rsid w:val="0082799A"/>
    <w:rsid w:val="0088189F"/>
    <w:rsid w:val="008C010D"/>
    <w:rsid w:val="008E6D96"/>
    <w:rsid w:val="008E70DF"/>
    <w:rsid w:val="008F4620"/>
    <w:rsid w:val="00932E76"/>
    <w:rsid w:val="009471D0"/>
    <w:rsid w:val="00952ACA"/>
    <w:rsid w:val="00955EFA"/>
    <w:rsid w:val="009815A3"/>
    <w:rsid w:val="009A571A"/>
    <w:rsid w:val="00A03350"/>
    <w:rsid w:val="00A248C0"/>
    <w:rsid w:val="00A524FE"/>
    <w:rsid w:val="00A53869"/>
    <w:rsid w:val="00AF61E8"/>
    <w:rsid w:val="00B25822"/>
    <w:rsid w:val="00B645A6"/>
    <w:rsid w:val="00B86C04"/>
    <w:rsid w:val="00B92546"/>
    <w:rsid w:val="00B949CF"/>
    <w:rsid w:val="00BB0620"/>
    <w:rsid w:val="00BC5EC5"/>
    <w:rsid w:val="00BD113B"/>
    <w:rsid w:val="00C17002"/>
    <w:rsid w:val="00C86D13"/>
    <w:rsid w:val="00CB5DD1"/>
    <w:rsid w:val="00CE54FE"/>
    <w:rsid w:val="00D36A40"/>
    <w:rsid w:val="00D83CCA"/>
    <w:rsid w:val="00D93BCB"/>
    <w:rsid w:val="00DF330B"/>
    <w:rsid w:val="00DF5ADA"/>
    <w:rsid w:val="00E278F0"/>
    <w:rsid w:val="00E33DC8"/>
    <w:rsid w:val="00E82150"/>
    <w:rsid w:val="00E84EFA"/>
    <w:rsid w:val="00E947AC"/>
    <w:rsid w:val="00EB64A6"/>
    <w:rsid w:val="00ED2C9A"/>
    <w:rsid w:val="00EE2A4C"/>
    <w:rsid w:val="00EF073E"/>
    <w:rsid w:val="00F06863"/>
    <w:rsid w:val="00F205FE"/>
    <w:rsid w:val="00F37DBA"/>
    <w:rsid w:val="00F62ED3"/>
    <w:rsid w:val="00F80D5C"/>
    <w:rsid w:val="00F8342E"/>
    <w:rsid w:val="00F95DA9"/>
    <w:rsid w:val="00FB289F"/>
    <w:rsid w:val="00FC4CEE"/>
    <w:rsid w:val="00FD6E65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B4AAD-B27A-4007-878A-0C5A2B50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before="100" w:beforeAutospacing="1" w:after="100" w:afterAutospacing="1"/>
        <w:ind w:left="226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ADA"/>
    <w:pPr>
      <w:spacing w:before="0" w:beforeAutospacing="0" w:after="0" w:afterAutospacing="0"/>
      <w:ind w:left="0"/>
      <w:jc w:val="left"/>
    </w:pPr>
    <w:rPr>
      <w:rFonts w:eastAsia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761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612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6120"/>
    <w:rPr>
      <w:rFonts w:eastAsia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61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6120"/>
    <w:rPr>
      <w:rFonts w:eastAsia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6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12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57E0-DDA0-4AF2-8C59-19514CF8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DU VAUCLUSE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Louchart Marjorie</dc:creator>
  <cp:keywords/>
  <dc:description/>
  <cp:lastModifiedBy>Gandossi Vanessa</cp:lastModifiedBy>
  <cp:revision>113</cp:revision>
  <cp:lastPrinted>2019-08-26T14:11:00Z</cp:lastPrinted>
  <dcterms:created xsi:type="dcterms:W3CDTF">2018-05-16T08:16:00Z</dcterms:created>
  <dcterms:modified xsi:type="dcterms:W3CDTF">2020-07-24T09:42:00Z</dcterms:modified>
</cp:coreProperties>
</file>